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75" w:lineRule="atLeast"/>
        <w:ind w:left="0" w:right="0" w:firstLine="0"/>
        <w:jc w:val="center"/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48"/>
          <w:szCs w:val="48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48"/>
          <w:szCs w:val="48"/>
          <w:shd w:val="clear" w:fill="FFFFFF"/>
        </w:rPr>
        <w:t>六安市供销合作社联合社202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b/>
          <w:i w:val="0"/>
          <w:caps w:val="0"/>
          <w:color w:val="333333"/>
          <w:spacing w:val="0"/>
          <w:sz w:val="48"/>
          <w:szCs w:val="48"/>
          <w:shd w:val="clear" w:fill="FFFFFF"/>
        </w:rPr>
        <w:t>年政府信息公开工作年度报告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根据新修订《中华人民共和国政府信息公开条例》，结合上级有关文件精神等要求，编制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六安市供销合作社联合社信息公开年度报告。全文包括总体情况、主动公开政府信息情况、收到和处理政府信息公开申请情况、政府信息公开行政复议、行政诉讼情况、存在的主要问题及改进情况和其他需要报告的事项。本年度报告中使用数据统计期限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年1月1日至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年12月31日，本年度报告电子版可在六安市供销合作社联合社信息公开平台下载。如对本报告有任何疑问，请与六安市供销社办公室联系。（地址：六安市政务服务中心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楼；邮编：237000；联系电话：0564-3210307）。</w:t>
      </w:r>
    </w:p>
    <w:p>
      <w:pPr>
        <w:ind w:firstLine="640" w:firstLineChars="20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一、总体情况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年，市供销社</w:t>
      </w: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</w:rPr>
        <w:t>坚持以习近平新时代中国特色社会主义思想为指导，</w:t>
      </w: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eastAsia="zh-CN"/>
        </w:rPr>
        <w:t>全面贯</w:t>
      </w: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</w:rPr>
        <w:t>彻落实</w:t>
      </w: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eastAsia="zh-CN"/>
        </w:rPr>
        <w:t>党的二十届二中、三中全会精神，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坚持高站位谋划部署、高标准统筹推进、高质量推动落实政务公开工作,根据《中华人民共和国政府信息公开条例》、《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六安市政务公开办公室关于印发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2024年政务公开专项行动任务清单的通知</w:t>
      </w:r>
      <w:r>
        <w:rPr>
          <w:rFonts w:hint="eastAsia" w:ascii="仿宋_GB2312" w:hAnsi="仿宋_GB2312" w:eastAsia="仿宋_GB2312" w:cs="仿宋_GB2312"/>
          <w:sz w:val="32"/>
          <w:szCs w:val="32"/>
        </w:rPr>
        <w:t>》和《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六安市政务公开办公室关于印发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2024年度政务公开重点工作清单的通知</w:t>
      </w:r>
      <w:r>
        <w:rPr>
          <w:rFonts w:hint="eastAsia" w:ascii="仿宋_GB2312" w:hAnsi="仿宋_GB2312" w:eastAsia="仿宋_GB2312" w:cs="仿宋_GB2312"/>
          <w:sz w:val="32"/>
          <w:szCs w:val="32"/>
        </w:rPr>
        <w:t>》及省、市关于政务公开工作的部署，扎实推进政务公开工作，全面提升我单位政务公开工作质量。现将政务公开情况汇报如下：</w:t>
      </w:r>
    </w:p>
    <w:p>
      <w:pPr>
        <w:ind w:firstLine="640" w:firstLineChars="200"/>
        <w:outlineLvl w:val="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（一）主动公开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2024年市供销社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及时、准确地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将政务信息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向公众公开，提高工作透明度，保障公民知情权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主动公开信息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共计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325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条。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2024年六安市供销社</w:t>
      </w: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</w:rPr>
        <w:t>牢记为农服务根本宗旨，不断拓展服务阵地，积极创新服务方式，切实增强服务能力，全力助推革命老区乡村振兴。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pacing w:val="0"/>
          <w:kern w:val="2"/>
          <w:sz w:val="32"/>
          <w:szCs w:val="32"/>
          <w:shd w:val="clear" w:color="auto" w:fill="FFFFFF"/>
          <w:lang w:val="en-US" w:eastAsia="zh-CN" w:bidi="ar"/>
        </w:rPr>
        <w:t>切实抓好农业生产社会化服务、农产品流通和再生资源回收利用三大服务体系建设。</w:t>
      </w: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  <w:t>积极推进再生资源回收利用网络体系建设，全面参与推进“两新”行动。深化与上海对口合作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，发挥独特优势，做好产销对接“大文章”</w:t>
      </w: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  <w:t>。</w:t>
      </w:r>
    </w:p>
    <w:p>
      <w:pPr>
        <w:ind w:firstLine="640" w:firstLineChars="200"/>
        <w:outlineLvl w:val="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（二）依申请公开</w:t>
      </w:r>
    </w:p>
    <w:p>
      <w:pPr>
        <w:ind w:firstLine="640" w:firstLineChars="200"/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color w:val="000000"/>
          <w:kern w:val="2"/>
          <w:sz w:val="32"/>
          <w:szCs w:val="32"/>
          <w:lang w:val="en-US" w:eastAsia="zh-CN" w:bidi="ar-SA"/>
        </w:rPr>
        <w:t>按照《安徽省政府信息公开申请办理答复规范》要求，对依申请公开信息依法按时准确受理、答复，确保答复程序、内容、形式、时限符合法定要求。2024年我单位共受理依申请公开事项1件，办结1件，答复内容符合《条例》规定，切实保障公众知情权。</w:t>
      </w:r>
    </w:p>
    <w:p>
      <w:pPr>
        <w:ind w:firstLine="640" w:firstLineChars="200"/>
        <w:outlineLvl w:val="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（三）政府信息管理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04" w:lineRule="atLeast"/>
        <w:ind w:left="0" w:right="0" w:firstLine="640" w:firstLineChars="200"/>
        <w:jc w:val="left"/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2024年六安市供销社严格执行“三审”制，严把信息审核发布关，按照“谁发布谁负责，谁审查谁负责和先审查后公开”的原则并，对所有信息先审后发，重点稿件反复核校，严格杜绝泄露国家秘密和个人敏感信息等问题，确保公开内容真实有效。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lang w:val="en-US" w:eastAsia="zh-CN" w:bidi="ar-SA"/>
        </w:rPr>
        <w:t>2024年对网站存量信息中的错敏词和错链接进行整改，累计整改84条。</w:t>
      </w:r>
    </w:p>
    <w:p>
      <w:pPr>
        <w:ind w:firstLine="640" w:firstLineChars="200"/>
        <w:outlineLvl w:val="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（四）政府信息公开平台建设情况</w:t>
      </w:r>
    </w:p>
    <w:p>
      <w:pPr>
        <w:ind w:firstLine="640" w:firstLineChars="200"/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2024年市供销社进一步加强新闻宣传，做好单位网站信息更新，扩大公众影响力，积极回应群众诉求。截至2024年12月底，市供销社门户网站</w:t>
      </w:r>
      <w:r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累计发布网站信息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总数525</w:t>
      </w:r>
      <w:r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条</w:t>
      </w: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。</w:t>
      </w:r>
    </w:p>
    <w:p>
      <w:pPr>
        <w:numPr>
          <w:ilvl w:val="0"/>
          <w:numId w:val="1"/>
        </w:numPr>
        <w:ind w:firstLine="640" w:firstLineChars="200"/>
        <w:outlineLvl w:val="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政府信息公开监督保障</w:t>
      </w:r>
    </w:p>
    <w:p>
      <w:pPr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2024年</w:t>
      </w:r>
      <w:r>
        <w:rPr>
          <w:rFonts w:hint="default" w:ascii="仿宋_GB2312" w:hAnsi="仿宋_GB2312" w:eastAsia="仿宋_GB2312" w:cs="仿宋_GB2312"/>
          <w:b w:val="0"/>
          <w:kern w:val="2"/>
          <w:sz w:val="32"/>
          <w:szCs w:val="32"/>
          <w:highlight w:val="none"/>
          <w:lang w:val="en-US" w:eastAsia="zh-CN" w:bidi="ar-SA"/>
        </w:rPr>
        <w:t>市供销社高度重视政务公开工作，因人员变动及时调整了政务公开工作领导小组成员，坚持主要领导亲自抓、分管领导具体抓、经办科室协同抓，形成“权责统一、分工明确、科室联动”的工作格局。对已发布的信息定期评估、动态调整，推进政务公开与本单位业务工作融合发展。今年以来，召开专题工作推进会4次，周例会部署政务公开工作7次，确保了政务公开工作顺利有效推进。</w:t>
      </w:r>
    </w:p>
    <w:p>
      <w:pPr>
        <w:numPr>
          <w:ilvl w:val="0"/>
          <w:numId w:val="0"/>
        </w:numPr>
        <w:ind w:firstLine="640" w:firstLineChars="200"/>
        <w:outlineLvl w:val="0"/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二、</w:t>
      </w: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</w:rPr>
        <w:t>主动公开政府信息情况</w:t>
      </w:r>
    </w:p>
    <w:tbl>
      <w:tblPr>
        <w:tblStyle w:val="5"/>
        <w:tblW w:w="9740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现行有效件数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ind w:firstLine="1000" w:firstLineChars="500"/>
              <w:jc w:val="both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numPr>
          <w:ilvl w:val="0"/>
          <w:numId w:val="0"/>
        </w:numPr>
        <w:ind w:firstLine="640" w:firstLineChars="200"/>
        <w:outlineLvl w:val="0"/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三、收到和处理政府信息公开申请情况</w:t>
      </w:r>
    </w:p>
    <w:tbl>
      <w:tblPr>
        <w:tblStyle w:val="5"/>
        <w:tblW w:w="9745" w:type="dxa"/>
        <w:jc w:val="center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219"/>
        <w:gridCol w:w="688"/>
        <w:gridCol w:w="688"/>
        <w:gridCol w:w="688"/>
        <w:gridCol w:w="688"/>
        <w:gridCol w:w="688"/>
        <w:gridCol w:w="688"/>
        <w:gridCol w:w="688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ascii="楷体" w:hAnsi="楷体" w:eastAsia="楷体" w:cs="楷体"/>
                <w:color w:val="000000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4816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88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商业</w:t>
            </w:r>
          </w:p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科研</w:t>
            </w:r>
          </w:p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688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（二）部分公开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</w:pPr>
          </w:p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bookmarkStart w:id="0" w:name="_GoBack"/>
            <w:bookmarkEnd w:id="0"/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Calibri" w:hAnsi="Calibri" w:eastAsia="仿宋_GB2312" w:cs="Calibri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943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321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3.其他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416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2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left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Calibri" w:hAnsi="Calibri" w:eastAsia="仿宋_GB2312" w:cs="Calibri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left w:w="57" w:type="dxa"/>
              <w:right w:w="57" w:type="dxa"/>
            </w:tcMar>
          </w:tcPr>
          <w:p>
            <w:pPr>
              <w:ind w:firstLine="240" w:firstLineChars="100"/>
              <w:jc w:val="center"/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numPr>
          <w:ilvl w:val="0"/>
          <w:numId w:val="0"/>
        </w:numPr>
        <w:ind w:firstLine="640" w:firstLineChars="200"/>
        <w:jc w:val="left"/>
        <w:outlineLvl w:val="0"/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四、政府信息公开行政复议、行政诉讼情况</w:t>
      </w:r>
    </w:p>
    <w:tbl>
      <w:tblPr>
        <w:tblStyle w:val="5"/>
        <w:tblW w:w="9743" w:type="dxa"/>
        <w:jc w:val="center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6498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25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Times New Roman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维持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尚未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仿宋_GB2312" w:hAnsi="Times New Roman" w:eastAsia="仿宋_GB2312" w:cs="Times New Roman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仿宋_GB2312" w:hAnsi="Times New Roman" w:eastAsia="仿宋_GB2312" w:cs="Times New Roman"/>
                <w:color w:val="00000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numPr>
          <w:ilvl w:val="0"/>
          <w:numId w:val="0"/>
        </w:numPr>
        <w:ind w:firstLine="640" w:firstLineChars="200"/>
        <w:outlineLvl w:val="0"/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highlight w:val="none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highlight w:val="none"/>
          <w:shd w:val="clear" w:fill="FFFFFF"/>
          <w:lang w:val="en-US" w:eastAsia="zh-CN"/>
        </w:rPr>
        <w:t>五、存在的主要问题及改进情况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  <w:t>2024年市供销社政务公开工作虽然取得了一定的成效，但对照市政务公开办工作要求，仍有一定差距。一是公开内容不够全面深入。部分重要信息，如重大项目的推进情况、资金的使用明细等公开不充分，导致公众对供销社工作的了解存在片面性。二是公开渠道相对单一。主要依赖于官方网站进行政务公开，对新媒体平台如微信公众号、微博等的利用不足，未能覆盖更广泛的受众群体。三是互动交流机制不完善。缺乏与公众的有效互动，对于群众急难愁盼的问题，回应不够及时、准确，影响了公众参与的积极性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kern w:val="2"/>
          <w:sz w:val="32"/>
          <w:szCs w:val="32"/>
          <w:shd w:val="clear" w:fill="FFFFFF"/>
          <w:lang w:val="en-US" w:eastAsia="zh-CN" w:bidi="ar-SA"/>
        </w:rPr>
        <w:t>2025年市供销社将继续完善政务公开工作。一是要完善公开内容。进一步明确政务公开的范围和标准，确保应公开尽公开。尤其要加强对重点领域、关键环节信息的公开。二是拓展公开渠道。除了官方网站，要充分利用社属企业的微信、微博等新媒体平台，提高信息传播的覆盖面和影响力。三要强化互动板块，及时回复公众的咨询和投诉，定期收集公众意见，积极采纳合理建议，增强公众对供销社工作的参与感和认同感。</w:t>
      </w:r>
    </w:p>
    <w:p>
      <w:pPr>
        <w:numPr>
          <w:ilvl w:val="0"/>
          <w:numId w:val="0"/>
        </w:numPr>
        <w:ind w:firstLine="640" w:firstLineChars="200"/>
        <w:outlineLvl w:val="0"/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宋体" w:eastAsia="黑体" w:cs="黑体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六、其他需要报告的事项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按照《国务院办公厅关于印发〈政府信息公开信息处理费管理办法〉的通知》(国办函〔2020〕109号)规定的按件、按量收费标准，本年度没有产生信息公开处理费。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4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B638D4D"/>
    <w:multiLevelType w:val="singleLevel"/>
    <w:tmpl w:val="BB638D4D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xYjQ4ZjE0ZTNhYzNlMTYxZTg2N2Y3YWExNTE1ODYifQ=="/>
  </w:docVars>
  <w:rsids>
    <w:rsidRoot w:val="00000000"/>
    <w:rsid w:val="00105E0D"/>
    <w:rsid w:val="01D911A2"/>
    <w:rsid w:val="04F57A12"/>
    <w:rsid w:val="059912BA"/>
    <w:rsid w:val="06650CD5"/>
    <w:rsid w:val="068D053D"/>
    <w:rsid w:val="069C2113"/>
    <w:rsid w:val="09E30A1B"/>
    <w:rsid w:val="0E357102"/>
    <w:rsid w:val="0E467471"/>
    <w:rsid w:val="0E7A01F8"/>
    <w:rsid w:val="18AA29AC"/>
    <w:rsid w:val="193964BF"/>
    <w:rsid w:val="1BAA3122"/>
    <w:rsid w:val="1D2F647B"/>
    <w:rsid w:val="216B26BA"/>
    <w:rsid w:val="24330EA7"/>
    <w:rsid w:val="279E2DA2"/>
    <w:rsid w:val="28B81FD1"/>
    <w:rsid w:val="28BC781C"/>
    <w:rsid w:val="28D54060"/>
    <w:rsid w:val="295972E8"/>
    <w:rsid w:val="2D3D7036"/>
    <w:rsid w:val="2E4D171D"/>
    <w:rsid w:val="2F917FC1"/>
    <w:rsid w:val="34A33F48"/>
    <w:rsid w:val="356B73D3"/>
    <w:rsid w:val="38324E23"/>
    <w:rsid w:val="399B3495"/>
    <w:rsid w:val="3B355CD3"/>
    <w:rsid w:val="3DFA459E"/>
    <w:rsid w:val="3E0104FB"/>
    <w:rsid w:val="442B40BF"/>
    <w:rsid w:val="44B815EC"/>
    <w:rsid w:val="44CD321B"/>
    <w:rsid w:val="4621501F"/>
    <w:rsid w:val="476F6093"/>
    <w:rsid w:val="48703847"/>
    <w:rsid w:val="49500B46"/>
    <w:rsid w:val="4ADD267D"/>
    <w:rsid w:val="4F8D5AF6"/>
    <w:rsid w:val="4FFB6C04"/>
    <w:rsid w:val="54320031"/>
    <w:rsid w:val="56436DF3"/>
    <w:rsid w:val="574D3E48"/>
    <w:rsid w:val="585F1900"/>
    <w:rsid w:val="59FBCEF5"/>
    <w:rsid w:val="5A932272"/>
    <w:rsid w:val="5C156BB9"/>
    <w:rsid w:val="5C89423B"/>
    <w:rsid w:val="5FC939B7"/>
    <w:rsid w:val="60320B68"/>
    <w:rsid w:val="60350C05"/>
    <w:rsid w:val="61CD74DE"/>
    <w:rsid w:val="62090F9B"/>
    <w:rsid w:val="67A56C19"/>
    <w:rsid w:val="685309B6"/>
    <w:rsid w:val="68AA5354"/>
    <w:rsid w:val="69125205"/>
    <w:rsid w:val="693C722D"/>
    <w:rsid w:val="6A48369A"/>
    <w:rsid w:val="6B6D0662"/>
    <w:rsid w:val="6BE3579D"/>
    <w:rsid w:val="6D8D5115"/>
    <w:rsid w:val="6F7E782E"/>
    <w:rsid w:val="70C27F8A"/>
    <w:rsid w:val="72D56FEA"/>
    <w:rsid w:val="73DF8839"/>
    <w:rsid w:val="76C74B64"/>
    <w:rsid w:val="77926B2F"/>
    <w:rsid w:val="78F37238"/>
    <w:rsid w:val="7C01177B"/>
    <w:rsid w:val="7C514158"/>
    <w:rsid w:val="7E9975A5"/>
    <w:rsid w:val="7F440AC4"/>
    <w:rsid w:val="E7A7D2D5"/>
    <w:rsid w:val="FF7F6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2718</Words>
  <Characters>2817</Characters>
  <Lines>0</Lines>
  <Paragraphs>0</Paragraphs>
  <ScaleCrop>false</ScaleCrop>
  <LinksUpToDate>false</LinksUpToDate>
  <CharactersWithSpaces>2827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2022-07-11T16:09:00Z</dcterms:created>
  <dc:creator>Administrator</dc:creator>
  <cp:lastModifiedBy>Administrator</cp:lastModifiedBy>
  <dcterms:modified xsi:type="dcterms:W3CDTF">2025-04-30T02:49:09Z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  <property fmtid="{D5CDD505-2E9C-101B-9397-08002B2CF9AE}" pid="3" name="ICV">
    <vt:lpwstr>79A6694E1C9B46AB8A627A45625BD78A</vt:lpwstr>
  </property>
  <property fmtid="{D5CDD505-2E9C-101B-9397-08002B2CF9AE}" pid="4" name="KSOTemplateDocerSaveRecord">
    <vt:lpwstr>eyJoZGlkIjoiNDIxYjQ4ZjE0ZTNhYzNlMTYxZTg2N2Y3YWExNTE1ODYifQ==</vt:lpwstr>
  </property>
</Properties>
</file>